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9E7EC" w14:textId="00641B3F" w:rsidR="006F79D4" w:rsidRDefault="00651D92" w:rsidP="00651D92">
      <w:pPr>
        <w:ind w:firstLine="708"/>
        <w:jc w:val="both"/>
      </w:pPr>
      <w:r w:rsidRPr="00651D92">
        <w:rPr>
          <w:iCs/>
        </w:rPr>
        <w:t>Temeljem članka 18., stavak 1., Zakona o udrugama („Narodne Novine“ broj 74/14, 70/17</w:t>
      </w:r>
      <w:r w:rsidR="00AA4E0F">
        <w:rPr>
          <w:iCs/>
        </w:rPr>
        <w:t>,</w:t>
      </w:r>
      <w:r w:rsidRPr="00651D92">
        <w:rPr>
          <w:iCs/>
        </w:rPr>
        <w:t xml:space="preserve"> 98/19</w:t>
      </w:r>
      <w:r w:rsidR="00AA4E0F">
        <w:rPr>
          <w:iCs/>
        </w:rPr>
        <w:t xml:space="preserve"> i 151/22</w:t>
      </w:r>
      <w:r w:rsidRPr="00651D92">
        <w:rPr>
          <w:iCs/>
        </w:rPr>
        <w:t>), te članka 28. Statuta LAG-a Vuka-Dunav (</w:t>
      </w:r>
      <w:r w:rsidR="00AA4E0F">
        <w:rPr>
          <w:iCs/>
        </w:rPr>
        <w:t>6</w:t>
      </w:r>
      <w:r w:rsidRPr="00651D92">
        <w:rPr>
          <w:iCs/>
        </w:rPr>
        <w:t xml:space="preserve">. </w:t>
      </w:r>
      <w:r w:rsidR="00881046">
        <w:rPr>
          <w:iCs/>
        </w:rPr>
        <w:t>rujna</w:t>
      </w:r>
      <w:r w:rsidRPr="00651D92">
        <w:rPr>
          <w:iCs/>
        </w:rPr>
        <w:t xml:space="preserve"> 20</w:t>
      </w:r>
      <w:r w:rsidR="00881046">
        <w:rPr>
          <w:iCs/>
        </w:rPr>
        <w:t>23</w:t>
      </w:r>
      <w:r w:rsidRPr="00651D92">
        <w:rPr>
          <w:iCs/>
        </w:rPr>
        <w:t xml:space="preserve">. godine), </w:t>
      </w:r>
      <w:r w:rsidR="008A0470">
        <w:rPr>
          <w:iCs/>
        </w:rPr>
        <w:t xml:space="preserve">Izmjenama i dopunama Statuta (17. prosinca 2024. godine), </w:t>
      </w:r>
      <w:r w:rsidRPr="00651D92">
        <w:rPr>
          <w:iCs/>
        </w:rPr>
        <w:t>Upravni odbor LAG-a</w:t>
      </w:r>
      <w:r w:rsidR="008A0470">
        <w:rPr>
          <w:iCs/>
        </w:rPr>
        <w:t xml:space="preserve"> na svojoj 79. sjednici</w:t>
      </w:r>
      <w:r w:rsidRPr="00651D92">
        <w:rPr>
          <w:iCs/>
        </w:rPr>
        <w:t xml:space="preserve">, dana </w:t>
      </w:r>
      <w:r w:rsidR="008A0470">
        <w:rPr>
          <w:iCs/>
        </w:rPr>
        <w:t>22</w:t>
      </w:r>
      <w:r w:rsidRPr="00651D92">
        <w:rPr>
          <w:iCs/>
        </w:rPr>
        <w:t>. prosinca 202</w:t>
      </w:r>
      <w:r w:rsidR="008A0470">
        <w:rPr>
          <w:iCs/>
        </w:rPr>
        <w:t>5</w:t>
      </w:r>
      <w:r w:rsidRPr="00651D92">
        <w:rPr>
          <w:iCs/>
        </w:rPr>
        <w:t>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16149353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8A0470">
        <w:rPr>
          <w:b/>
        </w:rPr>
        <w:t>6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64603A8D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8A0470">
        <w:t>6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262AC0E5" w:rsidR="00AC397F" w:rsidRDefault="00687C32" w:rsidP="00AC397F">
      <w:pPr>
        <w:jc w:val="both"/>
      </w:pPr>
      <w:r>
        <w:tab/>
      </w:r>
      <w:r w:rsidR="00AC397F">
        <w:t>Plan rada LAG-a Vuka-Dunav za 202</w:t>
      </w:r>
      <w:r w:rsidR="008A0470">
        <w:t>6</w:t>
      </w:r>
      <w:r w:rsidR="00AC397F">
        <w:t>. godinu glasi:</w:t>
      </w:r>
    </w:p>
    <w:p w14:paraId="49937C43" w14:textId="6D192394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 xml:space="preserve">Provedba </w:t>
      </w:r>
      <w:r w:rsidR="008A0470">
        <w:rPr>
          <w:rFonts w:eastAsia="Calibri"/>
          <w:kern w:val="2"/>
          <w:lang w:eastAsia="en-US"/>
          <w14:ligatures w14:val="standardContextual"/>
        </w:rPr>
        <w:t>INT 77.06. – kroz provedbu projekata suradnje i posjeta lokaciji ulaganja projekata u provedbi</w:t>
      </w:r>
      <w:r w:rsidRPr="00B210E2">
        <w:rPr>
          <w:rFonts w:eastAsia="Calibri"/>
          <w:kern w:val="2"/>
          <w:lang w:eastAsia="en-US"/>
          <w14:ligatures w14:val="standardContextual"/>
        </w:rPr>
        <w:t>,</w:t>
      </w:r>
    </w:p>
    <w:p w14:paraId="3A12EB4F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rada i poslovanja LAG-a,</w:t>
      </w:r>
    </w:p>
    <w:p w14:paraId="02DA0ECB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Lokalne razvojne strategije LAG-a za 2023.-2027., kroz provedbu intervencije 77.06.,</w:t>
      </w:r>
    </w:p>
    <w:p w14:paraId="0276341A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LAG Natječaji,</w:t>
      </w:r>
    </w:p>
    <w:p w14:paraId="66564E44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radionica za stanovništvo LAG područja,</w:t>
      </w:r>
    </w:p>
    <w:p w14:paraId="180564FC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projekta financiranih iz drugih izvora financiranja (Nacionalni i EU fondovi),</w:t>
      </w:r>
    </w:p>
    <w:p w14:paraId="324A7463" w14:textId="77777777" w:rsidR="008129A1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Interna evaluacija LRS LAG-a za 20</w:t>
      </w:r>
      <w:r w:rsidR="008A0470">
        <w:rPr>
          <w:rFonts w:eastAsia="Calibri"/>
          <w:kern w:val="2"/>
          <w:lang w:eastAsia="en-US"/>
          <w14:ligatures w14:val="standardContextual"/>
        </w:rPr>
        <w:t>2</w:t>
      </w:r>
      <w:r w:rsidR="008129A1">
        <w:rPr>
          <w:rFonts w:eastAsia="Calibri"/>
          <w:kern w:val="2"/>
          <w:lang w:eastAsia="en-US"/>
          <w14:ligatures w14:val="standardContextual"/>
        </w:rPr>
        <w:t>5</w:t>
      </w:r>
      <w:r w:rsidRPr="00B210E2">
        <w:rPr>
          <w:rFonts w:eastAsia="Calibri"/>
          <w:kern w:val="2"/>
          <w:lang w:eastAsia="en-US"/>
          <w14:ligatures w14:val="standardContextual"/>
        </w:rPr>
        <w:t>. godinu</w:t>
      </w:r>
      <w:r w:rsidR="008129A1">
        <w:rPr>
          <w:rFonts w:eastAsia="Calibri"/>
          <w:kern w:val="2"/>
          <w:lang w:eastAsia="en-US"/>
          <w14:ligatures w14:val="standardContextual"/>
        </w:rPr>
        <w:t>,</w:t>
      </w:r>
    </w:p>
    <w:p w14:paraId="21FFD67D" w14:textId="160DCC1A" w:rsidR="00B210E2" w:rsidRPr="00B210E2" w:rsidRDefault="008129A1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>
        <w:rPr>
          <w:rFonts w:eastAsia="Calibri"/>
          <w:kern w:val="2"/>
          <w:lang w:eastAsia="en-US"/>
          <w14:ligatures w14:val="standardContextual"/>
        </w:rPr>
        <w:t>Ex- post evaluacija LRS i rad LAG-a za razdoblje 2014. – 2020. (2022.) (PRR)</w:t>
      </w:r>
      <w:r w:rsidR="00B210E2" w:rsidRPr="00B210E2">
        <w:rPr>
          <w:rFonts w:eastAsia="Calibri"/>
          <w:kern w:val="2"/>
          <w:lang w:eastAsia="en-US"/>
          <w14:ligatures w14:val="standardContextual"/>
        </w:rPr>
        <w:t>.</w:t>
      </w:r>
    </w:p>
    <w:p w14:paraId="23C14057" w14:textId="77777777" w:rsidR="00B459CF" w:rsidRDefault="00B459CF" w:rsidP="00B459CF">
      <w:pPr>
        <w:ind w:firstLine="470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>Za provođenje navedenog Plana rada zadužuju se Predsjednik i Upravni odbor LAG-a Vuka-Dunav.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2420154F" w:rsidR="00391997" w:rsidRPr="00547D8B" w:rsidRDefault="008E2AAD" w:rsidP="00391997">
      <w:r w:rsidRPr="00547D8B">
        <w:t>URBROJ:</w:t>
      </w:r>
      <w:r w:rsidR="00DC15B2">
        <w:t xml:space="preserve"> UO/</w:t>
      </w:r>
      <w:r w:rsidR="0050181D">
        <w:t>2</w:t>
      </w:r>
      <w:r w:rsidR="008A0470">
        <w:t>5</w:t>
      </w:r>
      <w:r w:rsidR="00B210E2">
        <w:t>-</w:t>
      </w:r>
      <w:r w:rsidR="008A0470">
        <w:t>59</w:t>
      </w:r>
    </w:p>
    <w:p w14:paraId="334474C8" w14:textId="4F782E3B" w:rsidR="00391997" w:rsidRPr="00547D8B" w:rsidRDefault="00391997" w:rsidP="00391997">
      <w:r w:rsidRPr="00547D8B">
        <w:t>U Antunovcu,</w:t>
      </w:r>
      <w:r w:rsidR="00594464">
        <w:t xml:space="preserve"> </w:t>
      </w:r>
      <w:r w:rsidR="008A0470">
        <w:t>22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8A0470">
        <w:t>5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51A391A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7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6"/>
  </w:num>
  <w:num w:numId="6" w16cid:durableId="1099984272">
    <w:abstractNumId w:val="0"/>
  </w:num>
  <w:num w:numId="7" w16cid:durableId="458424469">
    <w:abstractNumId w:val="3"/>
  </w:num>
  <w:num w:numId="8" w16cid:durableId="1224681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3684C"/>
    <w:rsid w:val="00352C45"/>
    <w:rsid w:val="00363721"/>
    <w:rsid w:val="00377CA3"/>
    <w:rsid w:val="00383133"/>
    <w:rsid w:val="00391997"/>
    <w:rsid w:val="003A1F31"/>
    <w:rsid w:val="003B72A0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11D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1A8F"/>
    <w:rsid w:val="006F4490"/>
    <w:rsid w:val="006F45DA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9A1"/>
    <w:rsid w:val="00812E05"/>
    <w:rsid w:val="00812E24"/>
    <w:rsid w:val="008278C3"/>
    <w:rsid w:val="008533A5"/>
    <w:rsid w:val="0086709C"/>
    <w:rsid w:val="00870DDE"/>
    <w:rsid w:val="00881046"/>
    <w:rsid w:val="0088518A"/>
    <w:rsid w:val="008A0470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85897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65F36"/>
    <w:rsid w:val="00A80DAA"/>
    <w:rsid w:val="00AA06B8"/>
    <w:rsid w:val="00AA22E4"/>
    <w:rsid w:val="00AA2907"/>
    <w:rsid w:val="00AA4E0F"/>
    <w:rsid w:val="00AC397F"/>
    <w:rsid w:val="00AC5231"/>
    <w:rsid w:val="00B07F9D"/>
    <w:rsid w:val="00B210E2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C33D6"/>
    <w:rsid w:val="00CF4BAC"/>
    <w:rsid w:val="00D20B20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20133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15</cp:revision>
  <cp:lastPrinted>2021-12-20T11:38:00Z</cp:lastPrinted>
  <dcterms:created xsi:type="dcterms:W3CDTF">2021-12-20T11:32:00Z</dcterms:created>
  <dcterms:modified xsi:type="dcterms:W3CDTF">2025-12-08T07:43:00Z</dcterms:modified>
</cp:coreProperties>
</file>